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577" w:rsidRPr="00883A09" w:rsidRDefault="00B06577" w:rsidP="00B06577">
      <w:pPr>
        <w:jc w:val="center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Жатки для уборки кукурузы серии </w:t>
      </w:r>
      <w:r w:rsidRPr="00524C5A">
        <w:rPr>
          <w:rFonts w:ascii="Tahoma" w:hAnsi="Tahoma" w:cs="Tahoma"/>
          <w:b/>
          <w:bCs/>
          <w:color w:val="C20336"/>
        </w:rPr>
        <w:t>ARGUS</w:t>
      </w:r>
      <w:r w:rsidRPr="00883A09"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  <w:lang w:val="en-US"/>
        </w:rPr>
        <w:t>F</w:t>
      </w:r>
    </w:p>
    <w:p w:rsidR="00B06577" w:rsidRPr="00386317" w:rsidRDefault="00B06577" w:rsidP="00B06577">
      <w:pPr>
        <w:autoSpaceDE w:val="0"/>
        <w:autoSpaceDN w:val="0"/>
        <w:adjustRightInd w:val="0"/>
        <w:ind w:firstLine="284"/>
        <w:rPr>
          <w:rFonts w:ascii="Tahoma" w:hAnsi="Tahoma" w:cs="Tahoma"/>
          <w:bCs/>
          <w:sz w:val="22"/>
          <w:szCs w:val="22"/>
        </w:rPr>
      </w:pPr>
      <w:r w:rsidRPr="00386317">
        <w:rPr>
          <w:rFonts w:ascii="Tahoma" w:hAnsi="Tahoma" w:cs="Tahoma" w:hint="eastAsia"/>
          <w:bCs/>
          <w:sz w:val="22"/>
          <w:szCs w:val="22"/>
        </w:rPr>
        <w:t>Дальнейшее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развитие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конструкции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жаток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серии</w:t>
      </w:r>
      <w:r w:rsidRPr="00386317">
        <w:rPr>
          <w:rFonts w:ascii="Tahoma" w:hAnsi="Tahoma" w:cs="Tahoma"/>
          <w:bCs/>
          <w:sz w:val="22"/>
          <w:szCs w:val="22"/>
        </w:rPr>
        <w:t xml:space="preserve"> ARGUS</w:t>
      </w:r>
      <w:r w:rsidRPr="00883A09">
        <w:rPr>
          <w:rFonts w:ascii="Tahoma" w:hAnsi="Tahoma" w:cs="Tahoma"/>
          <w:bCs/>
          <w:sz w:val="22"/>
          <w:szCs w:val="22"/>
        </w:rPr>
        <w:t xml:space="preserve"> </w:t>
      </w:r>
      <w:r>
        <w:rPr>
          <w:rFonts w:ascii="Tahoma" w:hAnsi="Tahoma" w:cs="Tahoma"/>
          <w:bCs/>
          <w:sz w:val="22"/>
          <w:szCs w:val="22"/>
          <w:lang w:val="en-US"/>
        </w:rPr>
        <w:t>R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направлении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более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качественного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измельчения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пожнивных</w:t>
      </w:r>
      <w:r w:rsidRPr="00883A09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остатков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привело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к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созданию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серии</w:t>
      </w:r>
      <w:r w:rsidRPr="00386317">
        <w:rPr>
          <w:rFonts w:ascii="Tahoma" w:hAnsi="Tahoma" w:cs="Tahoma"/>
          <w:bCs/>
          <w:sz w:val="22"/>
          <w:szCs w:val="22"/>
        </w:rPr>
        <w:t xml:space="preserve"> ARGUS F </w:t>
      </w:r>
      <w:r w:rsidRPr="00386317">
        <w:rPr>
          <w:rFonts w:ascii="Tahoma" w:hAnsi="Tahoma" w:cs="Tahoma" w:hint="eastAsia"/>
          <w:bCs/>
          <w:sz w:val="22"/>
          <w:szCs w:val="22"/>
        </w:rPr>
        <w:t>с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proofErr w:type="spellStart"/>
      <w:r w:rsidRPr="00386317">
        <w:rPr>
          <w:rFonts w:ascii="Tahoma" w:hAnsi="Tahoma" w:cs="Tahoma" w:hint="eastAsia"/>
          <w:bCs/>
          <w:sz w:val="22"/>
          <w:szCs w:val="22"/>
        </w:rPr>
        <w:t>измельчителем</w:t>
      </w:r>
      <w:proofErr w:type="spellEnd"/>
      <w:r w:rsidRPr="00386317">
        <w:rPr>
          <w:rFonts w:ascii="Tahoma" w:hAnsi="Tahoma" w:cs="Tahoma"/>
          <w:bCs/>
          <w:sz w:val="22"/>
          <w:szCs w:val="22"/>
        </w:rPr>
        <w:t xml:space="preserve">, </w:t>
      </w:r>
      <w:proofErr w:type="gramStart"/>
      <w:r w:rsidRPr="00386317">
        <w:rPr>
          <w:rFonts w:ascii="Tahoma" w:hAnsi="Tahoma" w:cs="Tahoma" w:hint="eastAsia"/>
          <w:bCs/>
          <w:sz w:val="22"/>
          <w:szCs w:val="22"/>
        </w:rPr>
        <w:t>вынесенным</w:t>
      </w:r>
      <w:proofErr w:type="gramEnd"/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вперед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к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центру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протяжных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вальцов</w:t>
      </w:r>
      <w:r w:rsidRPr="00386317">
        <w:rPr>
          <w:rFonts w:ascii="Tahoma" w:hAnsi="Tahoma" w:cs="Tahoma"/>
          <w:bCs/>
          <w:sz w:val="22"/>
          <w:szCs w:val="22"/>
        </w:rPr>
        <w:t xml:space="preserve">. </w:t>
      </w:r>
      <w:r w:rsidRPr="00386317">
        <w:rPr>
          <w:rFonts w:ascii="Tahoma" w:hAnsi="Tahoma" w:cs="Tahoma" w:hint="eastAsia"/>
          <w:bCs/>
          <w:sz w:val="22"/>
          <w:szCs w:val="22"/>
        </w:rPr>
        <w:t>На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эту</w:t>
      </w:r>
      <w:r w:rsidRPr="00883A09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жатку</w:t>
      </w:r>
      <w:r w:rsidRPr="00386317">
        <w:rPr>
          <w:rFonts w:ascii="Tahoma" w:hAnsi="Tahoma" w:cs="Tahoma"/>
          <w:bCs/>
          <w:sz w:val="22"/>
          <w:szCs w:val="22"/>
        </w:rPr>
        <w:t xml:space="preserve">, </w:t>
      </w:r>
      <w:r w:rsidRPr="00386317">
        <w:rPr>
          <w:rFonts w:ascii="Tahoma" w:hAnsi="Tahoma" w:cs="Tahoma" w:hint="eastAsia"/>
          <w:bCs/>
          <w:sz w:val="22"/>
          <w:szCs w:val="22"/>
        </w:rPr>
        <w:t>как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на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модификацию</w:t>
      </w:r>
      <w:r w:rsidRPr="00386317">
        <w:rPr>
          <w:rFonts w:ascii="Tahoma" w:hAnsi="Tahoma" w:cs="Tahoma"/>
          <w:bCs/>
          <w:sz w:val="22"/>
          <w:szCs w:val="22"/>
        </w:rPr>
        <w:t xml:space="preserve"> ARGUS R, </w:t>
      </w:r>
      <w:r w:rsidRPr="00386317">
        <w:rPr>
          <w:rFonts w:ascii="Tahoma" w:hAnsi="Tahoma" w:cs="Tahoma" w:hint="eastAsia"/>
          <w:bCs/>
          <w:sz w:val="22"/>
          <w:szCs w:val="22"/>
        </w:rPr>
        <w:t>возможна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установка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вальцов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«режущего</w:t>
      </w:r>
      <w:r w:rsidRPr="00386317">
        <w:rPr>
          <w:rFonts w:ascii="Tahoma" w:hAnsi="Tahoma" w:cs="Tahoma"/>
          <w:bCs/>
          <w:sz w:val="22"/>
          <w:szCs w:val="22"/>
        </w:rPr>
        <w:t>/</w:t>
      </w:r>
      <w:r w:rsidRPr="00386317">
        <w:rPr>
          <w:rFonts w:ascii="Tahoma" w:hAnsi="Tahoma" w:cs="Tahoma" w:hint="eastAsia"/>
          <w:bCs/>
          <w:sz w:val="22"/>
          <w:szCs w:val="22"/>
        </w:rPr>
        <w:t>тянущего»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или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просто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«тянущего»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типа</w:t>
      </w:r>
      <w:r w:rsidRPr="00386317">
        <w:rPr>
          <w:rFonts w:ascii="Tahoma" w:hAnsi="Tahoma" w:cs="Tahoma"/>
          <w:bCs/>
          <w:sz w:val="22"/>
          <w:szCs w:val="22"/>
        </w:rPr>
        <w:t>.</w:t>
      </w:r>
      <w:r w:rsidRPr="00883A09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Такое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решение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значительно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увеличивает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возможность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использования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этого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адаптера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зависимости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от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сложившихся</w:t>
      </w:r>
      <w:r w:rsidRPr="00883A09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погодно</w:t>
      </w:r>
      <w:r w:rsidRPr="00386317">
        <w:rPr>
          <w:rFonts w:ascii="Tahoma" w:hAnsi="Tahoma" w:cs="Tahoma"/>
          <w:bCs/>
          <w:sz w:val="22"/>
          <w:szCs w:val="22"/>
        </w:rPr>
        <w:t>-</w:t>
      </w:r>
      <w:r w:rsidRPr="00386317">
        <w:rPr>
          <w:rFonts w:ascii="Tahoma" w:hAnsi="Tahoma" w:cs="Tahoma" w:hint="eastAsia"/>
          <w:bCs/>
          <w:sz w:val="22"/>
          <w:szCs w:val="22"/>
        </w:rPr>
        <w:t>климатических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условий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региона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обилия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сорной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растительности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в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поле</w:t>
      </w:r>
      <w:r w:rsidRPr="00386317">
        <w:rPr>
          <w:rFonts w:ascii="Tahoma" w:hAnsi="Tahoma" w:cs="Tahoma"/>
          <w:bCs/>
          <w:sz w:val="22"/>
          <w:szCs w:val="22"/>
        </w:rPr>
        <w:t>.</w:t>
      </w:r>
    </w:p>
    <w:p w:rsidR="00B06577" w:rsidRPr="00883A09" w:rsidRDefault="00B06577" w:rsidP="00B06577">
      <w:pPr>
        <w:autoSpaceDE w:val="0"/>
        <w:autoSpaceDN w:val="0"/>
        <w:adjustRightInd w:val="0"/>
        <w:ind w:firstLine="284"/>
        <w:rPr>
          <w:rFonts w:ascii="Tahoma" w:hAnsi="Tahoma" w:cs="Tahoma"/>
          <w:bCs/>
          <w:sz w:val="22"/>
          <w:szCs w:val="22"/>
        </w:rPr>
      </w:pPr>
      <w:r w:rsidRPr="00386317">
        <w:rPr>
          <w:rFonts w:ascii="Tahoma" w:hAnsi="Tahoma" w:cs="Tahoma" w:hint="eastAsia"/>
          <w:bCs/>
          <w:sz w:val="22"/>
          <w:szCs w:val="22"/>
        </w:rPr>
        <w:t>Адаптеры</w:t>
      </w:r>
      <w:r w:rsidRPr="00386317">
        <w:rPr>
          <w:rFonts w:ascii="Tahoma" w:hAnsi="Tahoma" w:cs="Tahoma"/>
          <w:bCs/>
          <w:sz w:val="22"/>
          <w:szCs w:val="22"/>
        </w:rPr>
        <w:t xml:space="preserve"> ARGUS F </w:t>
      </w:r>
      <w:r w:rsidRPr="00386317">
        <w:rPr>
          <w:rFonts w:ascii="Tahoma" w:hAnsi="Tahoma" w:cs="Tahoma" w:hint="eastAsia"/>
          <w:bCs/>
          <w:sz w:val="22"/>
          <w:szCs w:val="22"/>
        </w:rPr>
        <w:t>выпускаются</w:t>
      </w:r>
      <w:r w:rsidRPr="00386317">
        <w:rPr>
          <w:rFonts w:ascii="Tahoma" w:hAnsi="Tahoma" w:cs="Tahoma"/>
          <w:bCs/>
          <w:sz w:val="22"/>
          <w:szCs w:val="22"/>
        </w:rPr>
        <w:t xml:space="preserve"> 6-, 8-, </w:t>
      </w:r>
      <w:r w:rsidRPr="00386317">
        <w:rPr>
          <w:rFonts w:ascii="Tahoma" w:hAnsi="Tahoma" w:cs="Tahoma" w:hint="eastAsia"/>
          <w:bCs/>
          <w:sz w:val="22"/>
          <w:szCs w:val="22"/>
        </w:rPr>
        <w:t>и</w:t>
      </w:r>
      <w:r w:rsidRPr="00386317">
        <w:rPr>
          <w:rFonts w:ascii="Tahoma" w:hAnsi="Tahoma" w:cs="Tahoma"/>
          <w:bCs/>
          <w:sz w:val="22"/>
          <w:szCs w:val="22"/>
        </w:rPr>
        <w:t xml:space="preserve"> 12-</w:t>
      </w:r>
      <w:r w:rsidRPr="00386317">
        <w:rPr>
          <w:rFonts w:ascii="Tahoma" w:hAnsi="Tahoma" w:cs="Tahoma" w:hint="eastAsia"/>
          <w:bCs/>
          <w:sz w:val="22"/>
          <w:szCs w:val="22"/>
        </w:rPr>
        <w:t>рядными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с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шириной</w:t>
      </w:r>
      <w:r w:rsidRPr="00386317">
        <w:rPr>
          <w:rFonts w:ascii="Tahoma" w:hAnsi="Tahoma" w:cs="Tahoma"/>
          <w:bCs/>
          <w:sz w:val="22"/>
          <w:szCs w:val="22"/>
        </w:rPr>
        <w:t xml:space="preserve"> </w:t>
      </w:r>
      <w:r w:rsidRPr="00386317">
        <w:rPr>
          <w:rFonts w:ascii="Tahoma" w:hAnsi="Tahoma" w:cs="Tahoma" w:hint="eastAsia"/>
          <w:bCs/>
          <w:sz w:val="22"/>
          <w:szCs w:val="22"/>
        </w:rPr>
        <w:t>междурядий</w:t>
      </w:r>
      <w:r w:rsidRPr="00386317">
        <w:rPr>
          <w:rFonts w:ascii="Tahoma" w:hAnsi="Tahoma" w:cs="Tahoma"/>
          <w:bCs/>
          <w:sz w:val="22"/>
          <w:szCs w:val="22"/>
        </w:rPr>
        <w:t xml:space="preserve"> 70 </w:t>
      </w:r>
      <w:r w:rsidRPr="00386317">
        <w:rPr>
          <w:rFonts w:ascii="Tahoma" w:hAnsi="Tahoma" w:cs="Tahoma" w:hint="eastAsia"/>
          <w:bCs/>
          <w:sz w:val="22"/>
          <w:szCs w:val="22"/>
        </w:rPr>
        <w:t>и</w:t>
      </w:r>
      <w:r w:rsidRPr="00386317">
        <w:rPr>
          <w:rFonts w:ascii="Tahoma" w:hAnsi="Tahoma" w:cs="Tahoma"/>
          <w:bCs/>
          <w:sz w:val="22"/>
          <w:szCs w:val="22"/>
        </w:rPr>
        <w:t xml:space="preserve"> 75 </w:t>
      </w:r>
      <w:r w:rsidRPr="00386317">
        <w:rPr>
          <w:rFonts w:ascii="Tahoma" w:hAnsi="Tahoma" w:cs="Tahoma" w:hint="eastAsia"/>
          <w:bCs/>
          <w:sz w:val="22"/>
          <w:szCs w:val="22"/>
        </w:rPr>
        <w:t>см</w:t>
      </w:r>
      <w:r w:rsidRPr="00386317">
        <w:rPr>
          <w:rFonts w:ascii="Tahoma" w:hAnsi="Tahoma" w:cs="Tahoma"/>
          <w:bCs/>
          <w:sz w:val="22"/>
          <w:szCs w:val="22"/>
        </w:rPr>
        <w:t>.</w:t>
      </w:r>
    </w:p>
    <w:p w:rsidR="00B06577" w:rsidRPr="002667B3" w:rsidRDefault="00B06577" w:rsidP="00B06577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212121"/>
          <w:sz w:val="22"/>
          <w:szCs w:val="22"/>
        </w:rPr>
      </w:pPr>
      <w:r w:rsidRPr="002667B3">
        <w:rPr>
          <w:rFonts w:ascii="Tahoma" w:hAnsi="Tahoma" w:cs="Tahoma"/>
          <w:b/>
          <w:bCs/>
          <w:color w:val="C20336"/>
          <w:sz w:val="22"/>
          <w:szCs w:val="22"/>
        </w:rPr>
        <w:t>Опции:</w:t>
      </w:r>
    </w:p>
    <w:p w:rsidR="00B06577" w:rsidRPr="00CA3B5C" w:rsidRDefault="00B06577" w:rsidP="00B06577">
      <w:pPr>
        <w:numPr>
          <w:ilvl w:val="0"/>
          <w:numId w:val="2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Тянущие или режущие вальцы;</w:t>
      </w:r>
    </w:p>
    <w:p w:rsidR="00B06577" w:rsidRDefault="00B06577" w:rsidP="00B06577">
      <w:pPr>
        <w:numPr>
          <w:ilvl w:val="0"/>
          <w:numId w:val="2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для уборки подсолнечника</w:t>
      </w:r>
      <w:r>
        <w:rPr>
          <w:rFonts w:ascii="Tahoma" w:hAnsi="Tahoma" w:cs="Tahoma"/>
          <w:sz w:val="22"/>
          <w:szCs w:val="22"/>
        </w:rPr>
        <w:t>;</w:t>
      </w:r>
    </w:p>
    <w:p w:rsidR="00B06577" w:rsidRDefault="00B06577" w:rsidP="00B06577">
      <w:pPr>
        <w:numPr>
          <w:ilvl w:val="0"/>
          <w:numId w:val="2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 w:rsidRPr="00C924EE">
        <w:rPr>
          <w:rFonts w:ascii="Tahoma" w:hAnsi="Tahoma" w:cs="Tahoma"/>
          <w:sz w:val="22"/>
          <w:szCs w:val="22"/>
        </w:rPr>
        <w:t>Комплект защиты передних колес комбайна от стерни</w:t>
      </w:r>
      <w:r>
        <w:rPr>
          <w:rFonts w:ascii="Tahoma" w:hAnsi="Tahoma" w:cs="Tahoma"/>
          <w:sz w:val="22"/>
          <w:szCs w:val="22"/>
        </w:rPr>
        <w:t>;</w:t>
      </w:r>
    </w:p>
    <w:p w:rsidR="00B06577" w:rsidRDefault="00B06577" w:rsidP="00B06577">
      <w:pPr>
        <w:numPr>
          <w:ilvl w:val="0"/>
          <w:numId w:val="2"/>
        </w:numPr>
        <w:shd w:val="clear" w:color="auto" w:fill="FFFFFF"/>
        <w:spacing w:line="270" w:lineRule="atLeast"/>
        <w:ind w:left="709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Комплект для СКРП.</w:t>
      </w:r>
    </w:p>
    <w:p w:rsidR="00B06577" w:rsidRPr="002667B3" w:rsidRDefault="00B06577" w:rsidP="00B06577">
      <w:pPr>
        <w:pStyle w:val="a8"/>
        <w:shd w:val="clear" w:color="auto" w:fill="FFFFFF"/>
        <w:spacing w:line="270" w:lineRule="atLeast"/>
        <w:ind w:left="0"/>
        <w:jc w:val="both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3908894" cy="756937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6" cy="7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77" w:rsidRPr="002667B3" w:rsidRDefault="00B06577" w:rsidP="00B06577">
      <w:pPr>
        <w:pStyle w:val="a8"/>
        <w:shd w:val="clear" w:color="auto" w:fill="FFFFFF"/>
        <w:spacing w:line="270" w:lineRule="atLeast"/>
        <w:ind w:left="0"/>
        <w:jc w:val="right"/>
        <w:rPr>
          <w:rStyle w:val="apple-converted-space"/>
          <w:rFonts w:ascii="Tahoma" w:hAnsi="Tahoma" w:cs="Tahoma"/>
          <w:color w:val="212121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>
            <wp:extent cx="6203646" cy="2775005"/>
            <wp:effectExtent l="19050" t="0" r="6654" b="0"/>
            <wp:docPr id="60" name="Рисунок 15" descr="https://www.kleverltd.ru/upload/iblock/7ff/7ffa72c9296768ef635a945138a26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leverltd.ru/upload/iblock/7ff/7ffa72c9296768ef635a945138a26d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1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6" cy="27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77" w:rsidRPr="002667B3" w:rsidRDefault="00B06577" w:rsidP="00B06577">
      <w:pPr>
        <w:ind w:right="-285"/>
        <w:jc w:val="right"/>
        <w:rPr>
          <w:rFonts w:ascii="Tahoma" w:hAnsi="Tahoma" w:cs="Tahoma"/>
        </w:rPr>
      </w:pPr>
    </w:p>
    <w:tbl>
      <w:tblPr>
        <w:tblStyle w:val="a7"/>
        <w:tblpPr w:leftFromText="180" w:rightFromText="180" w:vertAnchor="text" w:tblpX="74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</w:tblGrid>
      <w:tr w:rsidR="00B06577" w:rsidRPr="002667B3" w:rsidTr="00176BC6">
        <w:tc>
          <w:tcPr>
            <w:tcW w:w="5495" w:type="dxa"/>
          </w:tcPr>
          <w:p w:rsidR="00B06577" w:rsidRPr="002667B3" w:rsidRDefault="00B06577" w:rsidP="00176BC6">
            <w:pPr>
              <w:rPr>
                <w:rFonts w:ascii="Tahoma" w:hAnsi="Tahoma" w:cs="Tahoma"/>
                <w:b/>
              </w:rPr>
            </w:pPr>
            <w:r w:rsidRPr="002667B3">
              <w:rPr>
                <w:rFonts w:ascii="Tahoma" w:hAnsi="Tahoma" w:cs="Tahoma"/>
                <w:b/>
                <w:color w:val="C20336"/>
              </w:rPr>
              <w:t>ЦЕНА</w:t>
            </w:r>
          </w:p>
        </w:tc>
      </w:tr>
      <w:tr w:rsidR="00B06577" w:rsidRPr="002667B3" w:rsidTr="00176BC6">
        <w:sdt>
          <w:sdtPr>
            <w:rPr>
              <w:rFonts w:ascii="Tahoma" w:hAnsi="Tahoma" w:cs="Tahoma"/>
            </w:rPr>
            <w:id w:val="-157466025"/>
            <w:placeholder>
              <w:docPart w:val="28D6945AE7824E0FB941B6410472C294"/>
            </w:placeholder>
            <w:showingPlcHdr/>
          </w:sdtPr>
          <w:sdtContent>
            <w:tc>
              <w:tcPr>
                <w:tcW w:w="5495" w:type="dxa"/>
              </w:tcPr>
              <w:p w:rsidR="00B06577" w:rsidRPr="002667B3" w:rsidRDefault="00B06577" w:rsidP="00176BC6">
                <w:pPr>
                  <w:rPr>
                    <w:rFonts w:ascii="Tahoma" w:hAnsi="Tahoma" w:cs="Tahoma"/>
                  </w:rPr>
                </w:pPr>
                <w:r w:rsidRPr="002667B3">
                  <w:rPr>
                    <w:rStyle w:val="a9"/>
                    <w:rFonts w:ascii="Tahoma" w:eastAsia="Calibri" w:hAnsi="Tahoma" w:cs="Tahoma"/>
                    <w:b/>
                    <w:color w:val="7F7F7F" w:themeColor="text1" w:themeTint="80"/>
                  </w:rPr>
                  <w:t>Место для ввода текста.</w:t>
                </w:r>
              </w:p>
            </w:tc>
          </w:sdtContent>
        </w:sdt>
      </w:tr>
    </w:tbl>
    <w:p w:rsidR="00B06577" w:rsidRPr="002667B3" w:rsidRDefault="00B06577" w:rsidP="00B06577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p w:rsidR="00B06577" w:rsidRPr="002667B3" w:rsidRDefault="00B06577" w:rsidP="00B06577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lang w:val="en-US"/>
        </w:rPr>
      </w:pPr>
    </w:p>
    <w:p w:rsidR="00B06577" w:rsidRPr="00883A09" w:rsidRDefault="00B06577" w:rsidP="00B06577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  <w:r w:rsidRPr="002667B3">
        <w:rPr>
          <w:rFonts w:ascii="Tahoma" w:hAnsi="Tahoma" w:cs="Tahoma"/>
          <w:b/>
          <w:bCs/>
          <w:color w:val="C20336"/>
        </w:rPr>
        <w:t xml:space="preserve">Качественные преимущества жаток для уборки кукурузы серии </w:t>
      </w:r>
      <w:proofErr w:type="spellStart"/>
      <w:r w:rsidRPr="002667B3">
        <w:rPr>
          <w:rFonts w:ascii="Tahoma" w:hAnsi="Tahoma" w:cs="Tahoma"/>
          <w:b/>
          <w:bCs/>
          <w:color w:val="C20336"/>
        </w:rPr>
        <w:t>Argus</w:t>
      </w:r>
      <w:proofErr w:type="spellEnd"/>
      <w:r>
        <w:rPr>
          <w:rFonts w:ascii="Tahoma" w:hAnsi="Tahoma" w:cs="Tahoma"/>
          <w:b/>
          <w:bCs/>
          <w:color w:val="C20336"/>
        </w:rPr>
        <w:t xml:space="preserve"> </w:t>
      </w:r>
      <w:r>
        <w:rPr>
          <w:rFonts w:ascii="Tahoma" w:hAnsi="Tahoma" w:cs="Tahoma"/>
          <w:b/>
          <w:bCs/>
          <w:color w:val="C20336"/>
          <w:lang w:val="en-US"/>
        </w:rPr>
        <w:t>F</w:t>
      </w:r>
    </w:p>
    <w:p w:rsidR="00B06577" w:rsidRPr="002667B3" w:rsidRDefault="00B06577" w:rsidP="00B06577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</w:rPr>
      </w:pPr>
    </w:p>
    <w:tbl>
      <w:tblPr>
        <w:tblW w:w="10774" w:type="dxa"/>
        <w:tblInd w:w="-7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53"/>
        <w:gridCol w:w="7721"/>
      </w:tblGrid>
      <w:tr w:rsidR="00B06577" w:rsidRPr="002667B3" w:rsidTr="00176BC6">
        <w:tc>
          <w:tcPr>
            <w:tcW w:w="0" w:type="auto"/>
            <w:shd w:val="clear" w:color="auto" w:fill="FFFFFF"/>
            <w:vAlign w:val="center"/>
            <w:hideMark/>
          </w:tcPr>
          <w:p w:rsidR="00B06577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62042" cy="826935"/>
                  <wp:effectExtent l="19050" t="0" r="0" b="0"/>
                  <wp:docPr id="6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0000" r="17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42" cy="82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577" w:rsidRPr="002667B3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60550" cy="707390"/>
                  <wp:effectExtent l="19050" t="0" r="6350" b="0"/>
                  <wp:docPr id="6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26046F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Низкий срез</w:t>
            </w:r>
          </w:p>
          <w:p w:rsidR="00B06577" w:rsidRPr="0026046F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  <w:p w:rsidR="00B06577" w:rsidRPr="00C40C03" w:rsidRDefault="00B06577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Угол атаки (наклон) жатки 18</w:t>
            </w:r>
            <w:r w:rsidRPr="00883A09">
              <w:rPr>
                <w:rFonts w:ascii="Tahoma" w:hAnsi="Tahoma" w:cs="Tahoma"/>
                <w:bCs/>
                <w:color w:val="555555"/>
                <w:sz w:val="22"/>
                <w:szCs w:val="22"/>
                <w:vertAlign w:val="superscript"/>
              </w:rPr>
              <w:t>0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э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то дает возможность использовать адаптер на полях с</w:t>
            </w:r>
            <w:r w:rsidRPr="00883A0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B3F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полеглой и низко растущей кукурузой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и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обеспечит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ь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уборку с высотой остаточной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стерни 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от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1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5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см, что позволяет свести к минимуму затраты на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7E2751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обработку почвы и заделку пожнивных остатков</w:t>
            </w:r>
          </w:p>
        </w:tc>
      </w:tr>
      <w:tr w:rsidR="00B06577" w:rsidRPr="002667B3" w:rsidTr="00176BC6">
        <w:tc>
          <w:tcPr>
            <w:tcW w:w="0" w:type="auto"/>
            <w:shd w:val="clear" w:color="auto" w:fill="FFFFFF"/>
            <w:vAlign w:val="center"/>
            <w:hideMark/>
          </w:tcPr>
          <w:p w:rsidR="00B06577" w:rsidRDefault="00B06577" w:rsidP="00176BC6">
            <w:pPr>
              <w:spacing w:after="60"/>
              <w:rPr>
                <w:rFonts w:ascii="Tahoma" w:hAnsi="Tahoma" w:cs="Tahoma"/>
                <w:noProof/>
                <w:color w:val="555555"/>
                <w:sz w:val="20"/>
                <w:szCs w:val="20"/>
              </w:rPr>
            </w:pPr>
            <w:r w:rsidRPr="00D61DA5">
              <w:object w:dxaOrig="2760" w:dyaOrig="2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75pt;height:102.05pt" o:ole="">
                  <v:imagedata r:id="rId9" o:title=""/>
                </v:shape>
                <o:OLEObject Type="Embed" ProgID="PBrush" ShapeID="_x0000_i1025" DrawAspect="Content" ObjectID="_1711793715" r:id="rId10"/>
              </w:object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7942FC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Высокая производительность</w:t>
            </w:r>
          </w:p>
          <w:p w:rsidR="00B06577" w:rsidRPr="007942FC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  <w:sz w:val="10"/>
              </w:rPr>
            </w:pPr>
          </w:p>
          <w:p w:rsidR="00B06577" w:rsidRPr="007942FC" w:rsidRDefault="00B06577" w:rsidP="00176BC6">
            <w:pPr>
              <w:ind w:left="147"/>
              <w:rPr>
                <w:rFonts w:ascii="Tahoma" w:hAnsi="Tahoma" w:cs="Tahoma"/>
                <w:bCs/>
                <w:color w:val="555555"/>
              </w:rPr>
            </w:pPr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Длина протяжных вальцов на </w:t>
            </w:r>
            <w:proofErr w:type="spellStart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рестайлинговы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х</w:t>
            </w:r>
            <w:proofErr w:type="spellEnd"/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жатках серии F  составляет  78</w:t>
            </w:r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0мм (одни </w:t>
            </w:r>
            <w:proofErr w:type="gramStart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</w:t>
            </w:r>
            <w:proofErr w:type="gramEnd"/>
            <w:r w:rsidRPr="007942FC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самых длинных среди конкурентов). Это позволяет практически без потери скорости убирать кукурузу высотой более 3,5м, что расширяет ассортимент убираемых культур кукурузы без опасения забивания рабочих органов жатки.   </w:t>
            </w:r>
          </w:p>
          <w:p w:rsidR="00B06577" w:rsidRPr="0026046F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B06577" w:rsidRPr="002667B3" w:rsidTr="00176BC6">
        <w:tc>
          <w:tcPr>
            <w:tcW w:w="0" w:type="auto"/>
            <w:shd w:val="clear" w:color="auto" w:fill="FFFFFF"/>
            <w:vAlign w:val="center"/>
            <w:hideMark/>
          </w:tcPr>
          <w:p w:rsidR="00B06577" w:rsidRPr="002667B3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781175" cy="108902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1B3FD4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1B3F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Высокая производительность</w:t>
            </w:r>
            <w:r w:rsidRPr="00883A09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C40C03" w:rsidRDefault="00B06577" w:rsidP="00176BC6">
            <w:pPr>
              <w:ind w:left="147"/>
              <w:rPr>
                <w:rFonts w:ascii="Tahoma" w:hAnsi="Tahoma" w:cs="Tahoma"/>
                <w:color w:val="555555"/>
              </w:rPr>
            </w:pPr>
          </w:p>
          <w:p w:rsidR="00B06577" w:rsidRPr="00C40C03" w:rsidRDefault="00B06577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Высокой производительности жатки способствует подающий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шнек увеличенного диаметра 460 мм с шагом витков 585 мм. Такие параметры позволяют беспрепятственно направлять огромные</w:t>
            </w:r>
            <w:r w:rsidRPr="00883A09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EB581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массы в наклонную камеру комбайна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</w:tc>
      </w:tr>
      <w:tr w:rsidR="00B06577" w:rsidRPr="002667B3" w:rsidTr="00176BC6">
        <w:trPr>
          <w:trHeight w:val="1645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13117" cy="1176793"/>
                  <wp:effectExtent l="19050" t="0" r="0" b="0"/>
                  <wp:docPr id="48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910" cy="1178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5D4"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  <w:t xml:space="preserve"> </w:t>
            </w:r>
          </w:p>
          <w:p w:rsidR="00B06577" w:rsidRPr="003335D4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  <w:lang w:val="en-US"/>
              </w:rPr>
            </w:pPr>
            <w:r w:rsidRPr="003335D4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17701" cy="1174898"/>
                  <wp:effectExtent l="19050" t="0" r="0" b="0"/>
                  <wp:docPr id="49" name="Рисунок 12" descr="Редукт_комер_2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7" descr="Редукт_комер_2_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10" cy="117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3335D4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Улучшенные характеристики привода</w:t>
            </w:r>
            <w:r w:rsidRPr="00883A09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и п</w:t>
            </w: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овышенная долговечность</w:t>
            </w:r>
          </w:p>
          <w:p w:rsidR="00B06577" w:rsidRPr="001B3FD4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3335D4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3335D4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Жатка имеет двухстороннюю схему привода с  использованием редукторов и карданных передач. Это, в сравнении с </w:t>
            </w:r>
            <w:proofErr w:type="gramStart"/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цепными</w:t>
            </w:r>
            <w:proofErr w:type="gramEnd"/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</w:p>
          <w:p w:rsidR="00B06577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передачами на многих аналогах, позволяет существенно повысить эксплуатационную надежность и долговечность </w:t>
            </w:r>
          </w:p>
          <w:p w:rsidR="00B06577" w:rsidRPr="003335D4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</w:p>
          <w:p w:rsidR="00B06577" w:rsidRPr="00C40C03" w:rsidRDefault="00B06577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3335D4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В случае экстремальных ситуаций надежную защиту рабочих органов обеспечивают предохранительные  устройства, установленные на приводных карданных валах, на приводе шнека и на каждом редукторе русла </w:t>
            </w:r>
          </w:p>
        </w:tc>
      </w:tr>
      <w:tr w:rsidR="00B06577" w:rsidRPr="002667B3" w:rsidTr="00176BC6">
        <w:trPr>
          <w:trHeight w:val="946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2667B3" w:rsidRDefault="00B06577" w:rsidP="00176BC6">
            <w:pPr>
              <w:spacing w:after="60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F805DE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857458" cy="1136692"/>
                  <wp:effectExtent l="19050" t="0" r="9442" b="0"/>
                  <wp:docPr id="5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60" cy="113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652058" w:rsidRDefault="00B06577" w:rsidP="00176BC6">
            <w:pPr>
              <w:ind w:left="147"/>
              <w:rPr>
                <w:rFonts w:ascii="Tahoma" w:hAnsi="Tahoma" w:cs="Tahoma"/>
                <w:b/>
                <w:bCs/>
                <w:color w:val="C20336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Эксплуатационная надежность</w:t>
            </w:r>
          </w:p>
          <w:p w:rsidR="00B06577" w:rsidRPr="00C40C03" w:rsidRDefault="00B06577" w:rsidP="00176BC6">
            <w:pPr>
              <w:ind w:left="147"/>
              <w:rPr>
                <w:rFonts w:ascii="Tahoma" w:hAnsi="Tahoma" w:cs="Tahoma"/>
                <w:color w:val="555555"/>
              </w:rPr>
            </w:pPr>
            <w:r w:rsidRPr="00652058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652058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Установлены цепи початков с закрытыми зубьями - это снижает вероятность их разрыва из-за истирания штифтов звеньев и практически исключает попадания цепи (при разрыве) в узлы и механизмы жатки, в т.ч. и в </w:t>
            </w:r>
            <w:proofErr w:type="spellStart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молотильно-сепарирующее</w:t>
            </w:r>
            <w:proofErr w:type="spellEnd"/>
            <w:r w:rsidRPr="00652058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устройство комбайна. Благодаря чему однозначно  предотвращается дорогостоящий ремонт. </w:t>
            </w:r>
          </w:p>
          <w:p w:rsidR="00B06577" w:rsidRPr="00C40C03" w:rsidRDefault="00B06577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</w:p>
        </w:tc>
      </w:tr>
      <w:tr w:rsidR="00B06577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2667B3" w:rsidRDefault="00B06577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913117" cy="1206735"/>
                  <wp:effectExtent l="19050" t="0" r="0" b="0"/>
                  <wp:docPr id="6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117" cy="120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F805DE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Долговечность </w:t>
            </w:r>
            <w:r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 экономия</w:t>
            </w:r>
          </w:p>
          <w:p w:rsidR="00B06577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C40C03" w:rsidRDefault="00B06577" w:rsidP="00176BC6">
            <w:pPr>
              <w:ind w:left="147"/>
              <w:jc w:val="both"/>
              <w:rPr>
                <w:rFonts w:ascii="Tahoma" w:hAnsi="Tahoma" w:cs="Tahoma"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Усиленная конструкция </w:t>
            </w:r>
            <w:proofErr w:type="spellStart"/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измельчителя</w:t>
            </w:r>
            <w:proofErr w:type="spellEnd"/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с новой ступицей, толстостенные диск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овая клемма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ножи с защитой крепления гайки от растительных остатков, а также лабиринтное уплотнение подшипника редуктора дают великолепную  эксплуатационную надежность механизма измельчения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</w:tc>
      </w:tr>
      <w:tr w:rsidR="00B06577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EB5814" w:rsidRDefault="00B06577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99206" cy="1103919"/>
                  <wp:effectExtent l="19050" t="0" r="994" b="0"/>
                  <wp:docPr id="52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916" t="7196" r="37869" b="31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08" cy="1105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F805DE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Закаленные чистики</w:t>
            </w:r>
          </w:p>
          <w:p w:rsidR="00B06577" w:rsidRPr="007E2751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F805DE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Закаленные чистики вдоль траектории вращения ножей вальцов и на направляющем конусе протяжного механизма предотвращают наматывание сорняков на подвижные элементы русла,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F805DE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позволят работать на засоренных полях. </w:t>
            </w:r>
          </w:p>
          <w:p w:rsidR="00B06577" w:rsidRPr="00EB5814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F805DE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B06577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7E2751" w:rsidRDefault="00B06577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lastRenderedPageBreak/>
              <w:drawing>
                <wp:inline distT="0" distB="0" distL="0" distR="0">
                  <wp:extent cx="1602381" cy="1049571"/>
                  <wp:effectExtent l="19050" t="0" r="0" b="0"/>
                  <wp:docPr id="53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411" r="14638" b="2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94" cy="104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D46300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Исключение потерь</w:t>
            </w:r>
          </w:p>
          <w:p w:rsidR="00B06577" w:rsidRPr="007E2751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D46300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Козырек, установленный над окном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проставки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при большой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поступательной массе исключает вылет початков кукурузы из рабочей зоны, что снижает общие потери </w:t>
            </w:r>
          </w:p>
          <w:p w:rsidR="00B06577" w:rsidRPr="007E2751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555555"/>
                <w:sz w:val="22"/>
                <w:szCs w:val="22"/>
              </w:rPr>
              <w:t xml:space="preserve"> </w:t>
            </w:r>
          </w:p>
        </w:tc>
      </w:tr>
      <w:tr w:rsidR="00B06577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7E2751" w:rsidRDefault="00B06577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603016" cy="1039703"/>
                  <wp:effectExtent l="19050" t="0" r="0" b="0"/>
                  <wp:docPr id="5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3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14" r="1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44" cy="104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Pr="00D46300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Экономия </w:t>
            </w:r>
            <w:proofErr w:type="spellStart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энергозатрат</w:t>
            </w:r>
            <w:proofErr w:type="spellEnd"/>
            <w:r w:rsidRPr="00D46300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 xml:space="preserve"> </w:t>
            </w:r>
          </w:p>
          <w:p w:rsidR="00B06577" w:rsidRPr="00D46300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Небольшая масса позволяет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агрегатироваться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 легкими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комбайнами без установки дополнительных грузов. Экономятся </w:t>
            </w: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энергозатраты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, уменьшается давление колес техники на почву.</w:t>
            </w:r>
          </w:p>
          <w:p w:rsidR="00B06577" w:rsidRPr="00D46300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proofErr w:type="spellStart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Проставка</w:t>
            </w:r>
            <w:proofErr w:type="spellEnd"/>
            <w:r w:rsidRPr="00D46300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и сменные  комплекты карданных передач позволяют работать в тандеме практически с любой моделью комбайна </w:t>
            </w:r>
          </w:p>
          <w:p w:rsidR="00B06577" w:rsidRPr="007E2751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  <w:tr w:rsidR="00B06577" w:rsidRPr="002667B3" w:rsidTr="00176BC6">
        <w:trPr>
          <w:trHeight w:val="1573"/>
        </w:trPr>
        <w:tc>
          <w:tcPr>
            <w:tcW w:w="0" w:type="auto"/>
            <w:shd w:val="clear" w:color="auto" w:fill="FFFFFF"/>
            <w:vAlign w:val="center"/>
            <w:hideMark/>
          </w:tcPr>
          <w:p w:rsidR="00B06577" w:rsidRPr="00111D02" w:rsidRDefault="00B06577" w:rsidP="00176BC6">
            <w:pPr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D46300">
              <w:rPr>
                <w:rFonts w:ascii="Tahoma" w:hAnsi="Tahoma" w:cs="Tahoma"/>
                <w:noProof/>
                <w:color w:val="555555"/>
                <w:sz w:val="20"/>
                <w:szCs w:val="20"/>
              </w:rPr>
              <w:drawing>
                <wp:inline distT="0" distB="0" distL="0" distR="0">
                  <wp:extent cx="1596100" cy="1081378"/>
                  <wp:effectExtent l="19050" t="0" r="4100" b="0"/>
                  <wp:docPr id="5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292" r="25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31" cy="107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1" w:type="dxa"/>
            <w:shd w:val="clear" w:color="auto" w:fill="FFFFFF"/>
            <w:hideMark/>
          </w:tcPr>
          <w:p w:rsidR="00B06577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  <w:r w:rsidRPr="00111D02">
              <w:rPr>
                <w:rFonts w:ascii="Tahoma" w:hAnsi="Tahoma" w:cs="Tahoma"/>
                <w:b/>
                <w:bCs/>
                <w:color w:val="C20336"/>
                <w:sz w:val="22"/>
                <w:szCs w:val="22"/>
              </w:rPr>
              <w:t>Бережное отношение к комбайну</w:t>
            </w:r>
          </w:p>
          <w:p w:rsidR="00B06577" w:rsidRPr="00111D02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  <w:p w:rsidR="00B06577" w:rsidRDefault="00B06577" w:rsidP="00176BC6">
            <w:pPr>
              <w:ind w:left="147"/>
              <w:jc w:val="both"/>
              <w:rPr>
                <w:rFonts w:ascii="Tahoma" w:hAnsi="Tahoma" w:cs="Tahoma"/>
                <w:bCs/>
                <w:color w:val="555555"/>
              </w:rPr>
            </w:pP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Опционально можно доукомплектовать жатку </w:t>
            </w:r>
            <w:proofErr w:type="spellStart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приминателями</w:t>
            </w:r>
            <w:proofErr w:type="spellEnd"/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стерневых остатков для защиты дорогостоящих шин, что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 xml:space="preserve"> </w:t>
            </w:r>
            <w:r w:rsidRPr="00111D02"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значительно продлевает срок службы зерновых комбайнов</w:t>
            </w:r>
            <w:r>
              <w:rPr>
                <w:rFonts w:ascii="Tahoma" w:hAnsi="Tahoma" w:cs="Tahoma"/>
                <w:bCs/>
                <w:color w:val="555555"/>
                <w:sz w:val="22"/>
                <w:szCs w:val="22"/>
              </w:rPr>
              <w:t>.</w:t>
            </w:r>
          </w:p>
          <w:p w:rsidR="00B06577" w:rsidRPr="00111D02" w:rsidRDefault="00B06577" w:rsidP="00176BC6">
            <w:pPr>
              <w:ind w:left="147"/>
              <w:jc w:val="both"/>
              <w:rPr>
                <w:rFonts w:ascii="Tahoma" w:hAnsi="Tahoma" w:cs="Tahoma"/>
                <w:b/>
                <w:bCs/>
                <w:color w:val="C20336"/>
              </w:rPr>
            </w:pPr>
          </w:p>
        </w:tc>
      </w:tr>
    </w:tbl>
    <w:p w:rsidR="00B06577" w:rsidRPr="008D019C" w:rsidRDefault="00B06577" w:rsidP="00B06577">
      <w:pPr>
        <w:shd w:val="clear" w:color="auto" w:fill="FFFFFF"/>
        <w:spacing w:line="300" w:lineRule="atLeast"/>
        <w:rPr>
          <w:rFonts w:ascii="Tahoma" w:hAnsi="Tahoma" w:cs="Tahoma"/>
          <w:b/>
          <w:bCs/>
          <w:color w:val="C20336"/>
          <w:sz w:val="10"/>
        </w:rPr>
      </w:pPr>
    </w:p>
    <w:tbl>
      <w:tblPr>
        <w:tblW w:w="10490" w:type="dxa"/>
        <w:tblInd w:w="-61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2268"/>
        <w:gridCol w:w="1985"/>
        <w:gridCol w:w="1417"/>
      </w:tblGrid>
      <w:tr w:rsidR="00B06577" w:rsidRPr="008D019C" w:rsidTr="00B06577">
        <w:tc>
          <w:tcPr>
            <w:tcW w:w="10490" w:type="dxa"/>
            <w:gridSpan w:val="4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C20336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b/>
                <w:bCs/>
                <w:color w:val="FFFFFF"/>
                <w:sz w:val="18"/>
                <w:szCs w:val="20"/>
              </w:rPr>
            </w:pPr>
            <w:r w:rsidRPr="008D019C">
              <w:rPr>
                <w:rFonts w:ascii="Tahoma" w:hAnsi="Tahoma" w:cs="Tahoma"/>
                <w:b/>
                <w:bCs/>
                <w:color w:val="FFFFFF"/>
                <w:sz w:val="18"/>
                <w:szCs w:val="20"/>
              </w:rPr>
              <w:t>Технические характеристики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Модель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670(675)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870(875)</w:t>
            </w:r>
          </w:p>
        </w:tc>
        <w:tc>
          <w:tcPr>
            <w:tcW w:w="141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vAlign w:val="center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1270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Габаритные размеры, не более,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: </w:t>
            </w:r>
          </w:p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 длина </w:t>
            </w:r>
          </w:p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-ширина </w:t>
            </w:r>
          </w:p>
          <w:p w:rsidR="00B06577" w:rsidRPr="008D019C" w:rsidRDefault="00B06577" w:rsidP="00176BC6">
            <w:pPr>
              <w:rPr>
                <w:rFonts w:ascii="Tahoma" w:hAnsi="Tahoma" w:cs="Tahoma"/>
                <w:color w:val="000000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-высота 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4700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6200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  <w:tc>
          <w:tcPr>
            <w:tcW w:w="141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vAlign w:val="bottom"/>
          </w:tcPr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3000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8600</w:t>
            </w:r>
          </w:p>
          <w:p w:rsidR="00B06577" w:rsidRPr="008D019C" w:rsidRDefault="00B06577" w:rsidP="00176BC6">
            <w:pPr>
              <w:pStyle w:val="a3"/>
              <w:spacing w:before="0" w:beforeAutospacing="0" w:after="0" w:afterAutospacing="0"/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1700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Ширина междурядий,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 (75)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 (75)</w:t>
            </w:r>
          </w:p>
        </w:tc>
        <w:tc>
          <w:tcPr>
            <w:tcW w:w="141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70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Число убираемых рядков, шт.</w:t>
            </w:r>
          </w:p>
        </w:tc>
        <w:tc>
          <w:tcPr>
            <w:tcW w:w="2268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12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Минимальная высота сбора початков, </w:t>
            </w:r>
            <w:r>
              <w:rPr>
                <w:rFonts w:ascii="Tahoma" w:hAnsi="Tahoma" w:cs="Tahoma"/>
                <w:color w:val="555555"/>
                <w:sz w:val="18"/>
                <w:szCs w:val="20"/>
              </w:rPr>
              <w:t xml:space="preserve">от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40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Высота стерни, </w:t>
            </w:r>
            <w:r>
              <w:rPr>
                <w:rFonts w:ascii="Tahoma" w:hAnsi="Tahoma" w:cs="Tahoma"/>
                <w:color w:val="555555"/>
                <w:sz w:val="18"/>
                <w:szCs w:val="20"/>
              </w:rPr>
              <w:t xml:space="preserve">от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см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15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Полнота сбора початков, не менее, %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98,2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Потери семян приспособления, не более, %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2,5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Рабочая скорость движения, не более,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км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/час.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jc w:val="center"/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9 </w:t>
            </w:r>
          </w:p>
        </w:tc>
      </w:tr>
      <w:tr w:rsidR="00B06577" w:rsidRPr="008D019C" w:rsidTr="00B06577">
        <w:tc>
          <w:tcPr>
            <w:tcW w:w="4820" w:type="dxa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6577" w:rsidRPr="008D019C" w:rsidRDefault="00B06577" w:rsidP="00176BC6">
            <w:pPr>
              <w:rPr>
                <w:rFonts w:ascii="Tahoma" w:hAnsi="Tahoma" w:cs="Tahoma"/>
                <w:color w:val="555555"/>
                <w:sz w:val="18"/>
                <w:szCs w:val="20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 xml:space="preserve">Диапазон регулировки  отрывными платинами, </w:t>
            </w:r>
            <w:proofErr w:type="gramStart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мм</w:t>
            </w:r>
            <w:proofErr w:type="gramEnd"/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.</w:t>
            </w:r>
          </w:p>
        </w:tc>
        <w:tc>
          <w:tcPr>
            <w:tcW w:w="5670" w:type="dxa"/>
            <w:gridSpan w:val="3"/>
            <w:tcBorders>
              <w:top w:val="single" w:sz="6" w:space="0" w:color="FEB6B1"/>
              <w:left w:val="single" w:sz="6" w:space="0" w:color="FEB6B1"/>
              <w:bottom w:val="single" w:sz="6" w:space="0" w:color="FEB6B1"/>
              <w:right w:val="single" w:sz="6" w:space="0" w:color="FEB6B1"/>
            </w:tcBorders>
            <w:shd w:val="clear" w:color="auto" w:fill="FFF0F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06577" w:rsidRPr="008D019C" w:rsidRDefault="00B06577" w:rsidP="00176BC6">
            <w:pPr>
              <w:jc w:val="center"/>
              <w:rPr>
                <w:rFonts w:ascii="Arial" w:hAnsi="Arial" w:cs="Arial"/>
                <w:sz w:val="18"/>
                <w:szCs w:val="36"/>
              </w:rPr>
            </w:pPr>
            <w:r w:rsidRPr="008D019C">
              <w:rPr>
                <w:rFonts w:ascii="Tahoma" w:hAnsi="Tahoma" w:cs="Tahoma"/>
                <w:color w:val="555555"/>
                <w:sz w:val="18"/>
                <w:szCs w:val="20"/>
              </w:rPr>
              <w:t>22-42</w:t>
            </w:r>
            <w:r w:rsidRPr="008D019C">
              <w:rPr>
                <w:rFonts w:ascii="Tahoma" w:eastAsia="Tahoma" w:hAnsi="Tahoma" w:cs="Tahoma"/>
                <w:b/>
                <w:bCs/>
                <w:color w:val="000000"/>
                <w:kern w:val="24"/>
                <w:sz w:val="18"/>
                <w:szCs w:val="32"/>
              </w:rPr>
              <w:t xml:space="preserve"> </w:t>
            </w:r>
          </w:p>
        </w:tc>
      </w:tr>
    </w:tbl>
    <w:p w:rsidR="00B06577" w:rsidRPr="002667B3" w:rsidRDefault="00B06577" w:rsidP="00B06577">
      <w:pPr>
        <w:shd w:val="clear" w:color="auto" w:fill="FFFFFF"/>
        <w:spacing w:line="240" w:lineRule="atLeast"/>
        <w:outlineLvl w:val="3"/>
        <w:rPr>
          <w:rFonts w:ascii="Tahoma" w:hAnsi="Tahoma" w:cs="Tahoma"/>
          <w:b/>
          <w:bCs/>
          <w:color w:val="C20336"/>
          <w:sz w:val="14"/>
          <w:szCs w:val="14"/>
        </w:rPr>
      </w:pPr>
    </w:p>
    <w:p w:rsidR="002A0378" w:rsidRPr="00B06577" w:rsidRDefault="002A0378" w:rsidP="00B06577"/>
    <w:sectPr w:rsidR="002A0378" w:rsidRPr="00B06577" w:rsidSect="00D75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B0BC7"/>
    <w:multiLevelType w:val="multilevel"/>
    <w:tmpl w:val="FCE0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39683F"/>
    <w:multiLevelType w:val="multilevel"/>
    <w:tmpl w:val="1A2E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746"/>
    <w:rsid w:val="000D1EA1"/>
    <w:rsid w:val="00252E57"/>
    <w:rsid w:val="002A0378"/>
    <w:rsid w:val="004366A8"/>
    <w:rsid w:val="00492B66"/>
    <w:rsid w:val="0067016C"/>
    <w:rsid w:val="009C5746"/>
    <w:rsid w:val="009D372F"/>
    <w:rsid w:val="00A243E0"/>
    <w:rsid w:val="00B06577"/>
    <w:rsid w:val="00D75541"/>
    <w:rsid w:val="00E95071"/>
    <w:rsid w:val="00F5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C574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5746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9C574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C57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74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C57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9C5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06577"/>
  </w:style>
  <w:style w:type="paragraph" w:styleId="a8">
    <w:name w:val="List Paragraph"/>
    <w:basedOn w:val="a"/>
    <w:uiPriority w:val="34"/>
    <w:qFormat/>
    <w:rsid w:val="00B06577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B0657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D6945AE7824E0FB941B6410472C2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29C403-F470-48C4-88CA-597077B1BF3F}"/>
      </w:docPartPr>
      <w:docPartBody>
        <w:p w:rsidR="00000000" w:rsidRDefault="004C37E8" w:rsidP="004C37E8">
          <w:pPr>
            <w:pStyle w:val="28D6945AE7824E0FB941B6410472C294"/>
          </w:pPr>
          <w:r w:rsidRPr="00C002CA">
            <w:rPr>
              <w:rStyle w:val="a3"/>
              <w:rFonts w:ascii="Tahoma" w:eastAsia="Calibri" w:hAnsi="Tahoma" w:cs="Tahoma"/>
              <w:b/>
              <w:color w:val="7F7F7F" w:themeColor="text1" w:themeTint="80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C37E8"/>
    <w:rsid w:val="003517CD"/>
    <w:rsid w:val="004C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37E8"/>
    <w:rPr>
      <w:color w:val="808080"/>
    </w:rPr>
  </w:style>
  <w:style w:type="paragraph" w:customStyle="1" w:styleId="28D6945AE7824E0FB941B6410472C294">
    <w:name w:val="28D6945AE7824E0FB941B6410472C294"/>
    <w:rsid w:val="004C37E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KZ Rostselmash</Company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2022-04-07T10:14:00Z</dcterms:created>
  <dcterms:modified xsi:type="dcterms:W3CDTF">2022-04-18T10:29:00Z</dcterms:modified>
</cp:coreProperties>
</file>